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rPr>
      </w:pPr>
    </w:p>
    <w:p>
      <w:pPr>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eastAsia="zh-CN"/>
        </w:rPr>
        <w:t>委托第三方机构开展</w:t>
      </w:r>
      <w:r>
        <w:rPr>
          <w:rFonts w:hint="eastAsia" w:ascii="方正小标宋简体" w:hAnsi="宋体" w:eastAsia="方正小标宋简体"/>
          <w:sz w:val="44"/>
          <w:szCs w:val="44"/>
          <w:lang w:val="en-US" w:eastAsia="zh-CN"/>
        </w:rPr>
        <w:t>2022年度宣传</w:t>
      </w:r>
    </w:p>
    <w:p>
      <w:pPr>
        <w:spacing w:line="56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val="en-US" w:eastAsia="zh-CN"/>
        </w:rPr>
        <w:t>文化基金项目</w:t>
      </w:r>
      <w:r>
        <w:rPr>
          <w:rFonts w:hint="eastAsia" w:ascii="方正小标宋简体" w:hAnsi="宋体" w:eastAsia="方正小标宋简体"/>
          <w:sz w:val="44"/>
          <w:szCs w:val="44"/>
          <w:lang w:eastAsia="zh-CN"/>
        </w:rPr>
        <w:t>审计服务</w:t>
      </w:r>
      <w:r>
        <w:rPr>
          <w:rFonts w:hint="eastAsia" w:ascii="方正小标宋简体" w:hAnsi="宋体" w:eastAsia="方正小标宋简体"/>
          <w:sz w:val="44"/>
          <w:szCs w:val="44"/>
        </w:rPr>
        <w:t>的</w:t>
      </w:r>
      <w:r>
        <w:rPr>
          <w:rFonts w:hint="eastAsia" w:ascii="方正小标宋简体" w:hAnsi="宋体" w:eastAsia="方正小标宋简体"/>
          <w:sz w:val="44"/>
          <w:szCs w:val="44"/>
          <w:lang w:eastAsia="zh-CN"/>
        </w:rPr>
        <w:t>公告</w:t>
      </w:r>
    </w:p>
    <w:p>
      <w:pPr>
        <w:spacing w:line="560" w:lineRule="exact"/>
        <w:jc w:val="center"/>
        <w:rPr>
          <w:rFonts w:hint="eastAsia" w:ascii="方正小标宋简体" w:hAnsi="宋体" w:eastAsia="方正小标宋简体"/>
          <w:sz w:val="44"/>
          <w:szCs w:val="44"/>
          <w:lang w:eastAsia="zh-CN"/>
        </w:rPr>
      </w:pPr>
    </w:p>
    <w:p>
      <w:pPr>
        <w:ind w:firstLine="640" w:firstLineChars="200"/>
        <w:rPr>
          <w:rFonts w:ascii="仿宋_GB2312" w:hAnsi="宋体" w:eastAsia="仿宋_GB2312" w:cs="仿宋_GB2312"/>
          <w:i w:val="0"/>
          <w:caps w:val="0"/>
          <w:color w:val="333333"/>
          <w:spacing w:val="0"/>
          <w:sz w:val="32"/>
          <w:szCs w:val="32"/>
          <w:shd w:val="clear" w:color="auto" w:fill="FFFFFF"/>
        </w:rPr>
      </w:pPr>
      <w:r>
        <w:rPr>
          <w:rFonts w:hint="eastAsia" w:ascii="仿宋_GB2312" w:hAnsi="宋体" w:eastAsia="仿宋_GB2312" w:cs="仿宋_GB2312"/>
          <w:i w:val="0"/>
          <w:caps w:val="0"/>
          <w:color w:val="333333"/>
          <w:spacing w:val="0"/>
          <w:sz w:val="32"/>
          <w:szCs w:val="32"/>
          <w:shd w:val="clear" w:color="auto" w:fill="FFFFFF"/>
        </w:rPr>
        <w:t>因工作需要，</w:t>
      </w:r>
      <w:r>
        <w:rPr>
          <w:rFonts w:hint="eastAsia" w:ascii="仿宋_GB2312" w:hAnsi="宋体" w:eastAsia="仿宋_GB2312" w:cs="仿宋_GB2312"/>
          <w:i w:val="0"/>
          <w:caps w:val="0"/>
          <w:color w:val="333333"/>
          <w:spacing w:val="0"/>
          <w:sz w:val="32"/>
          <w:szCs w:val="32"/>
          <w:shd w:val="clear" w:color="auto" w:fill="FFFFFF"/>
          <w:lang w:val="en-US" w:eastAsia="zh-CN"/>
        </w:rPr>
        <w:t>深圳市宣传</w:t>
      </w:r>
      <w:r>
        <w:rPr>
          <w:rFonts w:hint="eastAsia" w:ascii="仿宋_GB2312" w:hAnsi="宋体" w:eastAsia="仿宋_GB2312" w:cs="仿宋_GB2312"/>
          <w:i w:val="0"/>
          <w:caps w:val="0"/>
          <w:color w:val="333333"/>
          <w:spacing w:val="0"/>
          <w:sz w:val="32"/>
          <w:szCs w:val="32"/>
          <w:shd w:val="clear" w:color="auto" w:fill="FFFFFF"/>
        </w:rPr>
        <w:t>部拟以公开招标方式选聘会计师事务所对</w:t>
      </w:r>
      <w:r>
        <w:rPr>
          <w:rFonts w:hint="eastAsia" w:ascii="仿宋_GB2312" w:hAnsi="宋体" w:eastAsia="仿宋_GB2312" w:cs="仿宋_GB2312"/>
          <w:i w:val="0"/>
          <w:caps w:val="0"/>
          <w:color w:val="333333"/>
          <w:spacing w:val="0"/>
          <w:sz w:val="32"/>
          <w:szCs w:val="32"/>
          <w:shd w:val="clear" w:color="auto" w:fill="FFFFFF"/>
          <w:lang w:val="en-US" w:eastAsia="zh-CN"/>
        </w:rPr>
        <w:t>深圳市宣传</w:t>
      </w:r>
      <w:r>
        <w:rPr>
          <w:rFonts w:hint="eastAsia" w:ascii="仿宋_GB2312" w:hAnsi="宋体" w:eastAsia="仿宋_GB2312" w:cs="仿宋_GB2312"/>
          <w:i w:val="0"/>
          <w:caps w:val="0"/>
          <w:color w:val="333333"/>
          <w:spacing w:val="0"/>
          <w:sz w:val="32"/>
          <w:szCs w:val="32"/>
          <w:shd w:val="clear" w:color="auto" w:fill="FFFFFF"/>
        </w:rPr>
        <w:t>部</w:t>
      </w:r>
      <w:bookmarkStart w:id="0" w:name="_GoBack"/>
      <w:bookmarkEnd w:id="0"/>
      <w:r>
        <w:rPr>
          <w:rFonts w:hint="eastAsia" w:ascii="仿宋_GB2312" w:hAnsi="宋体" w:eastAsia="仿宋_GB2312" w:cs="仿宋_GB2312"/>
          <w:i w:val="0"/>
          <w:caps w:val="0"/>
          <w:color w:val="333333"/>
          <w:spacing w:val="0"/>
          <w:sz w:val="32"/>
          <w:szCs w:val="32"/>
          <w:shd w:val="clear" w:color="auto" w:fill="FFFFFF"/>
        </w:rPr>
        <w:t>2022年</w:t>
      </w:r>
      <w:r>
        <w:rPr>
          <w:rFonts w:hint="eastAsia" w:ascii="仿宋_GB2312" w:hAnsi="宋体" w:eastAsia="仿宋_GB2312" w:cs="仿宋_GB2312"/>
          <w:i w:val="0"/>
          <w:caps w:val="0"/>
          <w:color w:val="333333"/>
          <w:spacing w:val="0"/>
          <w:sz w:val="32"/>
          <w:szCs w:val="32"/>
          <w:shd w:val="clear" w:color="auto" w:fill="FFFFFF"/>
          <w:lang w:eastAsia="zh-CN"/>
        </w:rPr>
        <w:t>宣传文化</w:t>
      </w:r>
      <w:r>
        <w:rPr>
          <w:rFonts w:hint="eastAsia" w:ascii="仿宋_GB2312" w:hAnsi="宋体" w:eastAsia="仿宋_GB2312" w:cs="仿宋_GB2312"/>
          <w:i w:val="0"/>
          <w:caps w:val="0"/>
          <w:color w:val="333333"/>
          <w:spacing w:val="0"/>
          <w:sz w:val="32"/>
          <w:szCs w:val="32"/>
          <w:shd w:val="clear" w:color="auto" w:fill="FFFFFF"/>
        </w:rPr>
        <w:t>发展专项资金</w:t>
      </w:r>
      <w:r>
        <w:rPr>
          <w:rFonts w:hint="eastAsia" w:ascii="仿宋_GB2312" w:hAnsi="宋体" w:eastAsia="仿宋_GB2312" w:cs="仿宋_GB2312"/>
          <w:i w:val="0"/>
          <w:caps w:val="0"/>
          <w:color w:val="333333"/>
          <w:spacing w:val="0"/>
          <w:sz w:val="32"/>
          <w:szCs w:val="32"/>
          <w:shd w:val="clear" w:color="auto" w:fill="FFFFFF"/>
          <w:lang w:eastAsia="zh-CN"/>
        </w:rPr>
        <w:t>资助</w:t>
      </w:r>
      <w:r>
        <w:rPr>
          <w:rFonts w:hint="eastAsia" w:ascii="仿宋_GB2312" w:hAnsi="宋体" w:eastAsia="仿宋_GB2312" w:cs="仿宋_GB2312"/>
          <w:i w:val="0"/>
          <w:caps w:val="0"/>
          <w:color w:val="333333"/>
          <w:spacing w:val="0"/>
          <w:sz w:val="32"/>
          <w:szCs w:val="32"/>
          <w:shd w:val="clear" w:color="auto" w:fill="FFFFFF"/>
        </w:rPr>
        <w:t>的约</w:t>
      </w:r>
      <w:r>
        <w:rPr>
          <w:rFonts w:hint="eastAsia" w:ascii="仿宋_GB2312" w:hAnsi="宋体" w:eastAsia="仿宋_GB2312" w:cs="仿宋_GB2312"/>
          <w:i w:val="0"/>
          <w:caps w:val="0"/>
          <w:color w:val="333333"/>
          <w:spacing w:val="0"/>
          <w:sz w:val="32"/>
          <w:szCs w:val="32"/>
          <w:shd w:val="clear" w:color="auto" w:fill="FFFFFF"/>
          <w:lang w:val="en-US" w:eastAsia="zh-CN"/>
        </w:rPr>
        <w:t>340</w:t>
      </w:r>
      <w:r>
        <w:rPr>
          <w:rFonts w:hint="eastAsia" w:ascii="仿宋_GB2312" w:hAnsi="宋体" w:eastAsia="仿宋_GB2312" w:cs="仿宋_GB2312"/>
          <w:i w:val="0"/>
          <w:caps w:val="0"/>
          <w:color w:val="333333"/>
          <w:spacing w:val="0"/>
          <w:sz w:val="32"/>
          <w:szCs w:val="32"/>
          <w:shd w:val="clear" w:color="auto" w:fill="FFFFFF"/>
        </w:rPr>
        <w:t>个项目进行专项审计</w:t>
      </w:r>
      <w:r>
        <w:rPr>
          <w:rFonts w:hint="eastAsia" w:ascii="仿宋_GB2312" w:hAnsi="宋体" w:eastAsia="仿宋_GB2312" w:cs="仿宋_GB2312"/>
          <w:i w:val="0"/>
          <w:caps w:val="0"/>
          <w:color w:val="333333"/>
          <w:spacing w:val="0"/>
          <w:sz w:val="32"/>
          <w:szCs w:val="32"/>
          <w:shd w:val="clear" w:color="auto" w:fill="FFFFFF"/>
          <w:lang w:eastAsia="zh-CN"/>
        </w:rPr>
        <w:t>及提供</w:t>
      </w:r>
      <w:r>
        <w:rPr>
          <w:rFonts w:hint="eastAsia" w:ascii="仿宋" w:hAnsi="仿宋" w:eastAsia="仿宋"/>
          <w:sz w:val="32"/>
          <w:szCs w:val="32"/>
          <w:lang w:val="en-US" w:eastAsia="zh-CN"/>
        </w:rPr>
        <w:t>绩效相关的财务评价意见</w:t>
      </w:r>
      <w:r>
        <w:rPr>
          <w:rFonts w:hint="eastAsia" w:ascii="仿宋_GB2312" w:hAnsi="宋体" w:eastAsia="仿宋_GB2312" w:cs="仿宋_GB2312"/>
          <w:i w:val="0"/>
          <w:caps w:val="0"/>
          <w:color w:val="333333"/>
          <w:spacing w:val="0"/>
          <w:sz w:val="32"/>
          <w:szCs w:val="32"/>
          <w:shd w:val="clear" w:color="auto" w:fill="FFFFFF"/>
        </w:rPr>
        <w:t>，部分项目需开展延伸审计。</w:t>
      </w:r>
      <w:r>
        <w:rPr>
          <w:rFonts w:ascii="仿宋_GB2312" w:hAnsi="宋体" w:eastAsia="仿宋_GB2312" w:cs="仿宋_GB2312"/>
          <w:i w:val="0"/>
          <w:caps w:val="0"/>
          <w:color w:val="333333"/>
          <w:spacing w:val="0"/>
          <w:sz w:val="32"/>
          <w:szCs w:val="32"/>
          <w:shd w:val="clear" w:color="auto" w:fill="FFFFFF"/>
        </w:rPr>
        <w:t>具体事宜公告如下：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微软雅黑" w:hAnsi="微软雅黑" w:eastAsia="微软雅黑" w:cs="微软雅黑"/>
          <w:i w:val="0"/>
          <w:caps w:val="0"/>
          <w:color w:val="333333"/>
          <w:spacing w:val="0"/>
          <w:sz w:val="21"/>
          <w:szCs w:val="21"/>
        </w:rPr>
      </w:pPr>
      <w:r>
        <w:rPr>
          <w:rFonts w:ascii="黑体" w:hAnsi="宋体" w:eastAsia="黑体" w:cs="黑体"/>
          <w:i w:val="0"/>
          <w:caps w:val="0"/>
          <w:color w:val="333333"/>
          <w:spacing w:val="0"/>
          <w:kern w:val="0"/>
          <w:sz w:val="32"/>
          <w:szCs w:val="32"/>
          <w:shd w:val="clear" w:color="auto" w:fill="FFFFFF"/>
          <w:lang w:val="en-US" w:eastAsia="zh-CN" w:bidi="ar"/>
        </w:rPr>
        <w:t>一、招标要求：</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1"/>
          <w:szCs w:val="21"/>
        </w:rPr>
      </w:pPr>
      <w:r>
        <w:rPr>
          <w:rFonts w:ascii="楷体_GB2312" w:hAnsi="微软雅黑" w:eastAsia="楷体_GB2312" w:cs="楷体_GB2312"/>
          <w:b/>
          <w:i w:val="0"/>
          <w:caps w:val="0"/>
          <w:color w:val="333333"/>
          <w:spacing w:val="0"/>
          <w:kern w:val="0"/>
          <w:sz w:val="32"/>
          <w:szCs w:val="32"/>
          <w:shd w:val="clear" w:color="auto" w:fill="FFFFFF"/>
          <w:lang w:val="en-US" w:eastAsia="zh-CN" w:bidi="ar"/>
        </w:rPr>
        <w:t>（一）资质要求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1. </w:t>
      </w:r>
      <w:r>
        <w:rPr>
          <w:rFonts w:ascii="仿宋_GB2312" w:hAnsi="微软雅黑" w:eastAsia="仿宋_GB2312" w:cs="仿宋_GB2312"/>
          <w:i w:val="0"/>
          <w:caps w:val="0"/>
          <w:color w:val="333333"/>
          <w:spacing w:val="0"/>
          <w:kern w:val="0"/>
          <w:sz w:val="32"/>
          <w:szCs w:val="32"/>
          <w:shd w:val="clear" w:color="auto" w:fill="FFFFFF"/>
          <w:lang w:val="en-US" w:eastAsia="zh-CN" w:bidi="ar"/>
        </w:rPr>
        <w:t>具有独立承担民事责任的能力；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2. </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具有良好的商业信誉、健全的财务会计制度和专业技术能力；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eastAsia" w:ascii="Times New Roman" w:hAnsi="Times New Roman" w:eastAsia="微软雅黑" w:cs="Times New Roman"/>
          <w:i w:val="0"/>
          <w:caps w:val="0"/>
          <w:color w:val="333333"/>
          <w:spacing w:val="0"/>
          <w:kern w:val="0"/>
          <w:sz w:val="32"/>
          <w:szCs w:val="32"/>
          <w:shd w:val="clear" w:color="auto" w:fill="FFFFFF"/>
          <w:lang w:val="en-US" w:eastAsia="zh-CN" w:bidi="ar"/>
        </w:rPr>
        <w:t>3</w:t>
      </w: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 </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有依法缴纳税收和社会保障资金的良好记录；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eastAsia" w:ascii="Times New Roman" w:hAnsi="Times New Roman" w:eastAsia="微软雅黑" w:cs="Times New Roman"/>
          <w:i w:val="0"/>
          <w:caps w:val="0"/>
          <w:color w:val="333333"/>
          <w:spacing w:val="0"/>
          <w:kern w:val="0"/>
          <w:sz w:val="32"/>
          <w:szCs w:val="32"/>
          <w:shd w:val="clear" w:color="auto" w:fill="FFFFFF"/>
          <w:lang w:val="en-US" w:eastAsia="zh-CN" w:bidi="ar"/>
        </w:rPr>
        <w:t>4</w:t>
      </w: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 </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参加政府采购活动近</w:t>
      </w: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3</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年内，在经营活动中没有重大违法违规记录；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eastAsia" w:ascii="Times New Roman" w:hAnsi="Times New Roman" w:eastAsia="微软雅黑" w:cs="Times New Roman"/>
          <w:i w:val="0"/>
          <w:caps w:val="0"/>
          <w:color w:val="333333"/>
          <w:spacing w:val="0"/>
          <w:kern w:val="0"/>
          <w:sz w:val="32"/>
          <w:szCs w:val="32"/>
          <w:shd w:val="clear" w:color="auto" w:fill="FFFFFF"/>
          <w:lang w:val="en-US" w:eastAsia="zh-CN" w:bidi="ar"/>
        </w:rPr>
        <w:t>5</w:t>
      </w: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 </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熟悉专项资金管理制度，同等条件下，有同类项目审计经验者优先；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楷体_GB2312" w:hAnsi="微软雅黑" w:eastAsia="楷体_GB2312" w:cs="楷体_GB2312"/>
          <w:b/>
          <w:i w:val="0"/>
          <w:caps w:val="0"/>
          <w:color w:val="333333"/>
          <w:spacing w:val="0"/>
          <w:kern w:val="0"/>
          <w:sz w:val="32"/>
          <w:szCs w:val="32"/>
          <w:shd w:val="clear" w:color="auto" w:fill="FFFFFF"/>
          <w:lang w:val="en-US" w:eastAsia="zh-CN" w:bidi="ar"/>
        </w:rPr>
      </w:pPr>
      <w:r>
        <w:rPr>
          <w:rFonts w:hint="eastAsia" w:ascii="Times New Roman" w:hAnsi="Times New Roman" w:eastAsia="微软雅黑" w:cs="Times New Roman"/>
          <w:i w:val="0"/>
          <w:caps w:val="0"/>
          <w:color w:val="333333"/>
          <w:spacing w:val="0"/>
          <w:kern w:val="0"/>
          <w:sz w:val="32"/>
          <w:szCs w:val="32"/>
          <w:shd w:val="clear" w:color="auto" w:fill="FFFFFF"/>
          <w:lang w:val="en-US" w:eastAsia="zh-CN" w:bidi="ar"/>
        </w:rPr>
        <w:t>6</w:t>
      </w: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 </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eastAsia" w:ascii="楷体_GB2312" w:hAnsi="微软雅黑" w:eastAsia="楷体_GB2312" w:cs="楷体_GB2312"/>
          <w:b/>
          <w:i w:val="0"/>
          <w:caps w:val="0"/>
          <w:color w:val="333333"/>
          <w:spacing w:val="0"/>
          <w:kern w:val="0"/>
          <w:sz w:val="32"/>
          <w:szCs w:val="32"/>
          <w:shd w:val="clear" w:color="auto" w:fill="FFFFFF"/>
          <w:lang w:val="en-US" w:eastAsia="zh-CN" w:bidi="ar"/>
        </w:rPr>
      </w:pPr>
      <w:r>
        <w:rPr>
          <w:rFonts w:ascii="楷体_GB2312" w:hAnsi="微软雅黑" w:eastAsia="楷体_GB2312" w:cs="楷体_GB2312"/>
          <w:b/>
          <w:i w:val="0"/>
          <w:caps w:val="0"/>
          <w:color w:val="333333"/>
          <w:spacing w:val="0"/>
          <w:kern w:val="0"/>
          <w:sz w:val="32"/>
          <w:szCs w:val="32"/>
          <w:shd w:val="clear" w:color="auto" w:fill="FFFFFF"/>
          <w:lang w:val="en-US" w:eastAsia="zh-CN" w:bidi="ar"/>
        </w:rPr>
        <w:t>（二）审计内容</w:t>
      </w:r>
      <w:r>
        <w:rPr>
          <w:rFonts w:hint="eastAsia" w:ascii="楷体_GB2312" w:hAnsi="微软雅黑" w:eastAsia="楷体_GB2312" w:cs="楷体_GB2312"/>
          <w:b/>
          <w:i w:val="0"/>
          <w:caps w:val="0"/>
          <w:color w:val="333333"/>
          <w:spacing w:val="0"/>
          <w:kern w:val="0"/>
          <w:sz w:val="32"/>
          <w:szCs w:val="32"/>
          <w:shd w:val="clear" w:color="auto" w:fill="FFFFFF"/>
          <w:lang w:val="en-US" w:eastAsia="zh-CN" w:bidi="ar"/>
        </w:rPr>
        <w:t>及质量要求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eastAsia" w:ascii="仿宋" w:hAnsi="仿宋" w:eastAsia="仿宋"/>
          <w:sz w:val="32"/>
          <w:szCs w:val="32"/>
          <w:lang w:val="en-US" w:eastAsia="zh-CN"/>
        </w:rPr>
      </w:pP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1. </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对2022年度宣传文化基金资助项目进行资金支出情况审计及提供绩效相关的财务评价</w:t>
      </w:r>
      <w:r>
        <w:rPr>
          <w:rFonts w:hint="eastAsia" w:ascii="仿宋" w:hAnsi="仿宋" w:eastAsia="仿宋"/>
          <w:sz w:val="32"/>
          <w:szCs w:val="32"/>
          <w:lang w:val="en-US" w:eastAsia="zh-CN"/>
        </w:rPr>
        <w:t>，并出具审计意见；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2.确保数据审查质量，并对审计数据的真实性负责。严格遵守保密原则，不对外透露项目相关财务信息、商业秘密、工作信息；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3.审计开始前，安排注册会计师按照我部工作安排拟定具体审计方案，出具审计标准、审计材料清单；在审计期间，保证至少有5名注册会计师备选、3名注册会计师全程参与审计；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4.提供至少5名熟悉财会业务的工作人员配合整理与审计有关的项目资料，并保证1-2名工作人员与我办实时对接工作信息；对接申报单位提供材料提交标准等事项咨询服务;对审计中发现的问题进行汇总整理、通知项目单位补充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5.按照约定的时间完成数据审查，提交审计报告，并就审计情况向项目单位反馈、沟通及提供必要说明。审查内容包括但不限于：财务状况地真实性，核定已支付费用等金额的准确性，资金用途是否符合相关要求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6.合同约定期限内，按年度出具审计报告，以电子文本和印刷文本形式递交成果。审计报告应符合市财政局《关于规范使用会计师事务所业务报告的通知》及市注册会计师协会相关要求。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仿宋" w:hAnsi="仿宋" w:eastAsia="仿宋"/>
          <w:sz w:val="32"/>
          <w:szCs w:val="32"/>
          <w:lang w:val="en-US" w:eastAsia="zh-CN"/>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7.本项目不接受联合体投标，不允许分包转包。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微软雅黑" w:hAnsi="微软雅黑" w:eastAsia="微软雅黑" w:cs="微软雅黑"/>
          <w:i w:val="0"/>
          <w:caps w:val="0"/>
          <w:color w:val="333333"/>
          <w:spacing w:val="0"/>
          <w:sz w:val="21"/>
          <w:szCs w:val="21"/>
        </w:rPr>
      </w:pPr>
      <w:r>
        <w:rPr>
          <w:rFonts w:ascii="黑体" w:hAnsi="宋体" w:eastAsia="黑体" w:cs="黑体"/>
          <w:i w:val="0"/>
          <w:caps w:val="0"/>
          <w:color w:val="333333"/>
          <w:spacing w:val="0"/>
          <w:kern w:val="0"/>
          <w:sz w:val="32"/>
          <w:szCs w:val="32"/>
          <w:shd w:val="clear" w:color="auto" w:fill="FFFFFF"/>
          <w:lang w:val="en-US" w:eastAsia="zh-CN" w:bidi="ar"/>
        </w:rPr>
        <w:t>二、投标时间及地点</w:t>
      </w: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ascii="仿宋_GB2312" w:hAnsi="微软雅黑" w:eastAsia="仿宋_GB2312" w:cs="仿宋_GB2312"/>
          <w:i w:val="0"/>
          <w:caps w:val="0"/>
          <w:color w:val="333333"/>
          <w:spacing w:val="0"/>
          <w:kern w:val="0"/>
          <w:sz w:val="32"/>
          <w:szCs w:val="32"/>
          <w:shd w:val="clear" w:color="auto" w:fill="FFFFFF"/>
          <w:lang w:val="en-US" w:eastAsia="zh-CN" w:bidi="ar"/>
        </w:rPr>
        <w:t>文件送达截止时间：</w:t>
      </w: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202</w:t>
      </w:r>
      <w:r>
        <w:rPr>
          <w:rFonts w:hint="eastAsia" w:ascii="Times New Roman" w:hAnsi="Times New Roman" w:eastAsia="微软雅黑" w:cs="Times New Roman"/>
          <w:i w:val="0"/>
          <w:caps w:val="0"/>
          <w:color w:val="333333"/>
          <w:spacing w:val="0"/>
          <w:kern w:val="0"/>
          <w:sz w:val="32"/>
          <w:szCs w:val="32"/>
          <w:shd w:val="clear" w:color="auto" w:fill="FFFFFF"/>
          <w:lang w:val="en-US" w:eastAsia="zh-CN" w:bidi="ar"/>
        </w:rPr>
        <w:t>2</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年8月24日</w:t>
      </w: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1</w:t>
      </w:r>
      <w:r>
        <w:rPr>
          <w:rFonts w:hint="eastAsia" w:ascii="Times New Roman" w:hAnsi="Times New Roman" w:eastAsia="微软雅黑" w:cs="Times New Roman"/>
          <w:i w:val="0"/>
          <w:caps w:val="0"/>
          <w:color w:val="333333"/>
          <w:spacing w:val="0"/>
          <w:kern w:val="0"/>
          <w:sz w:val="32"/>
          <w:szCs w:val="32"/>
          <w:shd w:val="clear" w:color="auto" w:fill="FFFFFF"/>
          <w:lang w:val="en-US" w:eastAsia="zh-CN" w:bidi="ar"/>
        </w:rPr>
        <w:t>8</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：0</w:t>
      </w: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0</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时，逾期送达的材料无效。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文件送达地点：深圳市福田区深南中路1018号市委大院前楼416B室。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kern w:val="0"/>
          <w:sz w:val="32"/>
          <w:szCs w:val="32"/>
          <w:shd w:val="clear" w:color="auto" w:fill="FFFFFF"/>
          <w:lang w:val="en-US" w:eastAsia="zh-CN" w:bidi="ar"/>
        </w:rPr>
        <w:t>三、投标材料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1"/>
          <w:szCs w:val="21"/>
        </w:rPr>
      </w:pPr>
      <w:r>
        <w:rPr>
          <w:rFonts w:ascii="楷体_GB2312" w:hAnsi="微软雅黑" w:eastAsia="楷体_GB2312" w:cs="楷体_GB2312"/>
          <w:b/>
          <w:i w:val="0"/>
          <w:caps w:val="0"/>
          <w:color w:val="333333"/>
          <w:spacing w:val="0"/>
          <w:kern w:val="0"/>
          <w:sz w:val="32"/>
          <w:szCs w:val="32"/>
          <w:shd w:val="clear" w:color="auto" w:fill="FFFFFF"/>
          <w:lang w:val="en-US" w:eastAsia="zh-CN" w:bidi="ar"/>
        </w:rPr>
        <w:t>（一）相关材料的组成</w:t>
      </w:r>
      <w:r>
        <w:rPr>
          <w:rFonts w:hint="default" w:ascii="Times New Roman" w:hAnsi="Times New Roman" w:eastAsia="微软雅黑" w:cs="Times New Roman"/>
          <w:b/>
          <w:i w:val="0"/>
          <w:caps w:val="0"/>
          <w:color w:val="333333"/>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1. </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营业执照（副本）复印盖章件；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2. </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单位资质材料；</w:t>
      </w: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3. </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报价表盖章件。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1"/>
          <w:szCs w:val="21"/>
        </w:rPr>
      </w:pPr>
      <w:r>
        <w:rPr>
          <w:rFonts w:hint="eastAsia" w:ascii="楷体_GB2312" w:hAnsi="微软雅黑" w:eastAsia="楷体_GB2312" w:cs="楷体_GB2312"/>
          <w:b/>
          <w:i w:val="0"/>
          <w:caps w:val="0"/>
          <w:color w:val="333333"/>
          <w:spacing w:val="0"/>
          <w:kern w:val="0"/>
          <w:sz w:val="32"/>
          <w:szCs w:val="32"/>
          <w:shd w:val="clear" w:color="auto" w:fill="FFFFFF"/>
          <w:lang w:val="en-US" w:eastAsia="zh-CN" w:bidi="ar"/>
        </w:rPr>
        <w:t>（二）文件的封装</w:t>
      </w:r>
      <w:r>
        <w:rPr>
          <w:rFonts w:hint="default" w:ascii="Times New Roman" w:hAnsi="Times New Roman" w:eastAsia="微软雅黑" w:cs="Times New Roman"/>
          <w:b/>
          <w:i w:val="0"/>
          <w:caps w:val="0"/>
          <w:color w:val="333333"/>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报价表需密封，未密封视为无效报价。</w:t>
      </w: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kern w:val="0"/>
          <w:sz w:val="32"/>
          <w:szCs w:val="32"/>
          <w:shd w:val="clear" w:color="auto" w:fill="FFFFFF"/>
          <w:lang w:val="en-US" w:eastAsia="zh-CN" w:bidi="ar"/>
        </w:rPr>
        <w:t>项目预算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预算控制在70万元以内，服务内容为对2022年度宣传文化基金资助项目进行资金支出情况审计及提供绩效相关的财务评价意见两方面，其中2022年宣传文化发展专项资金专项审计的项目总数约340个，按最终实际审计数量结算，投标单位在标书中应提供项目总报价及应标单价（元/个），预算不超过50万，需完成对项目预算申报执行情况、项目财务收支情况结果审定和必要的项目资金延伸审计等工作，提供绩效相关的财务评价意见，总金额不超过20万，需完成2022年度宣传文化基金资助项目财务管理规定的执行情况和项目目标责任制的完成情况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kern w:val="0"/>
          <w:sz w:val="32"/>
          <w:szCs w:val="32"/>
          <w:shd w:val="clear" w:color="auto" w:fill="FFFFFF"/>
          <w:lang w:val="en-US" w:eastAsia="zh-CN" w:bidi="ar"/>
        </w:rPr>
        <w:t>五</w:t>
      </w:r>
      <w:r>
        <w:rPr>
          <w:rFonts w:ascii="黑体" w:hAnsi="宋体" w:eastAsia="黑体" w:cs="黑体"/>
          <w:i w:val="0"/>
          <w:caps w:val="0"/>
          <w:color w:val="333333"/>
          <w:spacing w:val="0"/>
          <w:kern w:val="0"/>
          <w:sz w:val="32"/>
          <w:szCs w:val="32"/>
          <w:shd w:val="clear" w:color="auto" w:fill="FFFFFF"/>
          <w:lang w:val="en-US" w:eastAsia="zh-CN" w:bidi="ar"/>
        </w:rPr>
        <w:t>、中标方式</w:t>
      </w: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项目采用综合评标办法,总分值为100分,其中:价格30分、综合70分。深圳市委宣传部召开评标会综合评审，择优确定中标者。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left"/>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附件：评审项目评分表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p>
    <w:p>
      <w:pPr>
        <w:rPr>
          <w:rFonts w:hint="eastAsia" w:ascii="仿宋" w:hAnsi="仿宋" w:eastAsia="仿宋"/>
          <w:sz w:val="32"/>
          <w:szCs w:val="32"/>
        </w:rPr>
      </w:pPr>
    </w:p>
    <w:p>
      <w:pPr>
        <w:ind w:firstLine="4960" w:firstLineChars="1550"/>
        <w:rPr>
          <w:rFonts w:ascii="仿宋" w:hAnsi="仿宋" w:eastAsia="仿宋"/>
          <w:sz w:val="32"/>
          <w:szCs w:val="32"/>
        </w:rPr>
      </w:pPr>
      <w:r>
        <w:rPr>
          <w:rFonts w:hint="eastAsia" w:ascii="仿宋" w:hAnsi="仿宋" w:eastAsia="仿宋"/>
          <w:sz w:val="32"/>
          <w:szCs w:val="32"/>
        </w:rPr>
        <w:t>中共深圳市委宣传部</w:t>
      </w:r>
    </w:p>
    <w:p>
      <w:pPr>
        <w:ind w:firstLine="5280" w:firstLineChars="1650"/>
        <w:rPr>
          <w:rFonts w:ascii="仿宋" w:hAnsi="仿宋" w:eastAsia="仿宋"/>
          <w:sz w:val="32"/>
          <w:szCs w:val="32"/>
        </w:rPr>
      </w:pPr>
      <w:r>
        <w:rPr>
          <w:rFonts w:hint="eastAsia" w:ascii="仿宋" w:hAnsi="仿宋" w:eastAsia="仿宋"/>
          <w:sz w:val="32"/>
          <w:szCs w:val="32"/>
          <w:lang w:val="en-US" w:eastAsia="zh-CN"/>
        </w:rPr>
        <w:t>2022</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p>
    <w:p>
      <w:pPr>
        <w:ind w:firstLine="600"/>
        <w:rPr>
          <w:rFonts w:ascii="仿宋" w:hAnsi="仿宋" w:eastAsia="仿宋"/>
          <w:sz w:val="32"/>
          <w:szCs w:val="32"/>
        </w:rPr>
      </w:pPr>
    </w:p>
    <w:p>
      <w:pPr>
        <w:ind w:firstLine="600"/>
      </w:pPr>
      <w:r>
        <w:rPr>
          <w:rFonts w:hint="eastAsia" w:ascii="仿宋" w:hAnsi="仿宋" w:eastAsia="仿宋"/>
          <w:sz w:val="32"/>
          <w:szCs w:val="32"/>
        </w:rPr>
        <w:t>（联系人：冯志</w:t>
      </w:r>
      <w:r>
        <w:rPr>
          <w:rFonts w:hint="eastAsia" w:ascii="仿宋" w:hAnsi="仿宋" w:eastAsia="仿宋"/>
          <w:sz w:val="32"/>
          <w:szCs w:val="32"/>
          <w:lang w:eastAsia="zh-CN"/>
        </w:rPr>
        <w:t>，</w:t>
      </w:r>
      <w:r>
        <w:rPr>
          <w:rFonts w:hint="eastAsia" w:ascii="仿宋" w:hAnsi="仿宋" w:eastAsia="仿宋"/>
          <w:sz w:val="32"/>
          <w:szCs w:val="32"/>
        </w:rPr>
        <w:t xml:space="preserve">电话：0755-88133435 </w:t>
      </w:r>
      <w:r>
        <w:rPr>
          <w:rFonts w:hint="eastAsia" w:ascii="仿宋" w:hAnsi="仿宋" w:eastAsia="仿宋"/>
          <w:sz w:val="32"/>
          <w:szCs w:val="32"/>
          <w:lang w:val="en-US" w:eastAsia="zh-CN"/>
        </w:rPr>
        <w:t>)</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rightChars="200"/>
      <w:jc w:val="both"/>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2"/>
                    </w:pPr>
                  </w:p>
                </w:txbxContent>
              </v:textbox>
            </v:shape>
          </w:pict>
        </mc:Fallback>
      </mc:AlternateContent>
    </w:r>
  </w:p>
  <w:p>
    <w:pPr>
      <w:pStyle w:val="2"/>
      <w:ind w:right="420" w:rightChars="200"/>
      <w:jc w:val="both"/>
      <w:rPr>
        <w:rFonts w:hint="eastAsia"/>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83D5C"/>
    <w:multiLevelType w:val="singleLevel"/>
    <w:tmpl w:val="E4983D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YTFlZjYxZDVkY2Y3OTNkNmExYmJlZWY0NTllN2UifQ=="/>
  </w:docVars>
  <w:rsids>
    <w:rsidRoot w:val="2C431156"/>
    <w:rsid w:val="0AFA2137"/>
    <w:rsid w:val="126E4AF3"/>
    <w:rsid w:val="29F02059"/>
    <w:rsid w:val="2C431156"/>
    <w:rsid w:val="305D0165"/>
    <w:rsid w:val="32C830F6"/>
    <w:rsid w:val="34C0080B"/>
    <w:rsid w:val="501445B4"/>
    <w:rsid w:val="552052AC"/>
    <w:rsid w:val="60E85770"/>
    <w:rsid w:val="62190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1253</Words>
  <Characters>1328</Characters>
  <Lines>0</Lines>
  <Paragraphs>0</Paragraphs>
  <TotalTime>0</TotalTime>
  <ScaleCrop>false</ScaleCrop>
  <LinksUpToDate>false</LinksUpToDate>
  <CharactersWithSpaces>1349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2022-08-08T09:52:00Z</dcterms:created>
  <dc:creator>冯志</dc:creator>
  <cp:lastModifiedBy>冰冰棒</cp:lastModifiedBy>
  <dcterms:modified xsi:type="dcterms:W3CDTF">2022-08-24T01:41:15Z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F4EE81DDFEFD471CB6909208E336427D</vt:lpwstr>
  </property>
</Properties>
</file>